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10D4F9" w14:textId="567AE1BF" w:rsidR="006159E5" w:rsidRPr="00DB36C7" w:rsidRDefault="006159E5" w:rsidP="00DB36C7">
      <w:bookmarkStart w:id="0" w:name="bookmark=id.30j0zll" w:colFirst="0" w:colLast="0"/>
      <w:bookmarkEnd w:id="0"/>
    </w:p>
    <w:p w14:paraId="02C73B1D" w14:textId="77777777" w:rsidR="006159E5" w:rsidRDefault="006159E5">
      <w:pPr>
        <w:rPr>
          <w:rFonts w:ascii="Arial" w:eastAsia="Arial" w:hAnsi="Arial" w:cs="Arial"/>
        </w:rPr>
      </w:pPr>
    </w:p>
    <w:p w14:paraId="3033752B" w14:textId="0DCD3DA1" w:rsidR="006159E5" w:rsidRPr="00DB36C7" w:rsidRDefault="00DB36C7" w:rsidP="00DB36C7">
      <w:pPr>
        <w:pStyle w:val="Nadpis1"/>
        <w:rPr>
          <w:rFonts w:ascii="Arial" w:eastAsia="Arial" w:hAnsi="Arial" w:cs="Arial"/>
          <w:sz w:val="28"/>
          <w:szCs w:val="28"/>
        </w:rPr>
      </w:pPr>
      <w:r w:rsidRPr="00DB36C7">
        <w:rPr>
          <w:rFonts w:ascii="Arial" w:eastAsia="Arial" w:hAnsi="Arial" w:cs="Arial"/>
          <w:sz w:val="28"/>
          <w:szCs w:val="28"/>
        </w:rPr>
        <w:t xml:space="preserve">Připomínky </w:t>
      </w:r>
      <w:r w:rsidR="00E532D7" w:rsidRPr="00DB36C7">
        <w:rPr>
          <w:rFonts w:ascii="Arial" w:eastAsia="Arial" w:hAnsi="Arial" w:cs="Arial"/>
          <w:sz w:val="28"/>
          <w:szCs w:val="28"/>
        </w:rPr>
        <w:t>k návrhu materiálu „Pravidla spolufinancování Evropského fondu pro regionální rozvoj, Evropského sociálního fondu plus, Fondu soudržnosti, Fondu pro spravedlivou transformaci a Evropského námořního, rybářského a akvakulturního fondu na programové období 20</w:t>
      </w:r>
      <w:r w:rsidR="00E532D7" w:rsidRPr="00DB36C7">
        <w:rPr>
          <w:rFonts w:ascii="Arial" w:eastAsia="Arial" w:hAnsi="Arial" w:cs="Arial"/>
          <w:sz w:val="28"/>
          <w:szCs w:val="28"/>
        </w:rPr>
        <w:t>21-2027“</w:t>
      </w:r>
    </w:p>
    <w:p w14:paraId="4122BDDA" w14:textId="77777777" w:rsidR="006159E5" w:rsidRPr="00DB36C7" w:rsidRDefault="006159E5" w:rsidP="00DB36C7">
      <w:pPr>
        <w:pStyle w:val="Nadpis1"/>
        <w:rPr>
          <w:rFonts w:ascii="Arial" w:eastAsia="Arial" w:hAnsi="Arial" w:cs="Arial"/>
        </w:rPr>
      </w:pPr>
    </w:p>
    <w:p w14:paraId="6CDA2CC2" w14:textId="77777777" w:rsidR="006159E5" w:rsidRPr="00DB36C7" w:rsidRDefault="006159E5">
      <w:pPr>
        <w:rPr>
          <w:rFonts w:ascii="Arial" w:eastAsia="Arial" w:hAnsi="Arial" w:cs="Arial"/>
        </w:rPr>
      </w:pPr>
    </w:p>
    <w:tbl>
      <w:tblPr>
        <w:tblStyle w:val="a"/>
        <w:tblW w:w="15310" w:type="dxa"/>
        <w:tblInd w:w="-397" w:type="dxa"/>
        <w:tblLayout w:type="fixed"/>
        <w:tblLook w:val="0000" w:firstRow="0" w:lastRow="0" w:firstColumn="0" w:lastColumn="0" w:noHBand="0" w:noVBand="0"/>
      </w:tblPr>
      <w:tblGrid>
        <w:gridCol w:w="567"/>
        <w:gridCol w:w="1096"/>
        <w:gridCol w:w="1418"/>
        <w:gridCol w:w="1276"/>
        <w:gridCol w:w="7512"/>
        <w:gridCol w:w="3441"/>
      </w:tblGrid>
      <w:tr w:rsidR="006159E5" w:rsidRPr="00DB36C7" w14:paraId="6F23CDAC" w14:textId="77777777" w:rsidTr="00DB36C7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DFDFDF"/>
            <w:vAlign w:val="center"/>
          </w:tcPr>
          <w:p w14:paraId="08F40325" w14:textId="77777777" w:rsidR="006159E5" w:rsidRPr="00DB36C7" w:rsidRDefault="00E532D7">
            <w:pPr>
              <w:tabs>
                <w:tab w:val="left" w:pos="278"/>
              </w:tabs>
              <w:spacing w:after="80"/>
              <w:jc w:val="center"/>
              <w:rPr>
                <w:rFonts w:ascii="Arial" w:eastAsia="Arial" w:hAnsi="Arial" w:cs="Arial"/>
                <w:b/>
              </w:rPr>
            </w:pPr>
            <w:r w:rsidRPr="00DB36C7">
              <w:rPr>
                <w:rFonts w:ascii="Arial" w:eastAsia="Arial" w:hAnsi="Arial" w:cs="Arial"/>
                <w:b/>
              </w:rPr>
              <w:t>Číslo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val="clear" w:color="auto" w:fill="DFDFDF"/>
            <w:vAlign w:val="center"/>
          </w:tcPr>
          <w:p w14:paraId="14294EE0" w14:textId="77777777" w:rsidR="006159E5" w:rsidRPr="00DB36C7" w:rsidRDefault="00E532D7">
            <w:pPr>
              <w:spacing w:after="80"/>
              <w:jc w:val="center"/>
              <w:rPr>
                <w:rFonts w:ascii="Arial" w:eastAsia="Arial" w:hAnsi="Arial" w:cs="Arial"/>
                <w:b/>
              </w:rPr>
            </w:pPr>
            <w:r w:rsidRPr="00DB36C7">
              <w:rPr>
                <w:rFonts w:ascii="Arial" w:eastAsia="Arial" w:hAnsi="Arial" w:cs="Arial"/>
                <w:b/>
              </w:rPr>
              <w:t>Typ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val="clear" w:color="auto" w:fill="DFDFDF"/>
            <w:vAlign w:val="center"/>
          </w:tcPr>
          <w:p w14:paraId="0FC3B634" w14:textId="77777777" w:rsidR="006159E5" w:rsidRPr="00DB36C7" w:rsidRDefault="00E532D7">
            <w:pPr>
              <w:spacing w:after="80"/>
              <w:jc w:val="center"/>
              <w:rPr>
                <w:rFonts w:ascii="Arial" w:eastAsia="Arial" w:hAnsi="Arial" w:cs="Arial"/>
                <w:b/>
              </w:rPr>
            </w:pPr>
            <w:r w:rsidRPr="00DB36C7">
              <w:rPr>
                <w:rFonts w:ascii="Arial" w:eastAsia="Arial" w:hAnsi="Arial" w:cs="Arial"/>
                <w:b/>
              </w:rPr>
              <w:t>Připomínku</w:t>
            </w:r>
          </w:p>
          <w:p w14:paraId="62319FA9" w14:textId="77777777" w:rsidR="006159E5" w:rsidRPr="00DB36C7" w:rsidRDefault="00E532D7">
            <w:pPr>
              <w:spacing w:after="80"/>
              <w:jc w:val="center"/>
              <w:rPr>
                <w:rFonts w:ascii="Arial" w:eastAsia="Arial" w:hAnsi="Arial" w:cs="Arial"/>
                <w:b/>
              </w:rPr>
            </w:pPr>
            <w:r w:rsidRPr="00DB36C7">
              <w:rPr>
                <w:rFonts w:ascii="Arial" w:eastAsia="Arial" w:hAnsi="Arial" w:cs="Arial"/>
                <w:b/>
              </w:rPr>
              <w:t>předkládá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DFDFDF"/>
            <w:vAlign w:val="center"/>
          </w:tcPr>
          <w:p w14:paraId="24C70E22" w14:textId="77777777" w:rsidR="006159E5" w:rsidRPr="00DB36C7" w:rsidRDefault="00E532D7">
            <w:pPr>
              <w:spacing w:after="80"/>
              <w:jc w:val="center"/>
              <w:rPr>
                <w:rFonts w:ascii="Arial" w:eastAsia="Arial" w:hAnsi="Arial" w:cs="Arial"/>
                <w:b/>
              </w:rPr>
            </w:pPr>
            <w:r w:rsidRPr="00DB36C7">
              <w:rPr>
                <w:rFonts w:ascii="Arial" w:eastAsia="Arial" w:hAnsi="Arial" w:cs="Arial"/>
                <w:b/>
              </w:rPr>
              <w:t>Dokument, kap.</w:t>
            </w:r>
          </w:p>
        </w:tc>
        <w:tc>
          <w:tcPr>
            <w:tcW w:w="751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val="clear" w:color="auto" w:fill="DFDFDF"/>
            <w:vAlign w:val="center"/>
          </w:tcPr>
          <w:p w14:paraId="0375EBDF" w14:textId="77777777" w:rsidR="006159E5" w:rsidRPr="00DB36C7" w:rsidRDefault="00E532D7">
            <w:pPr>
              <w:spacing w:after="80"/>
              <w:jc w:val="center"/>
              <w:rPr>
                <w:rFonts w:ascii="Arial" w:eastAsia="Arial" w:hAnsi="Arial" w:cs="Arial"/>
                <w:b/>
              </w:rPr>
            </w:pPr>
            <w:r w:rsidRPr="00DB36C7">
              <w:rPr>
                <w:rFonts w:ascii="Arial" w:eastAsia="Arial" w:hAnsi="Arial" w:cs="Arial"/>
                <w:b/>
              </w:rPr>
              <w:t>Připomínka</w:t>
            </w:r>
          </w:p>
        </w:tc>
        <w:tc>
          <w:tcPr>
            <w:tcW w:w="344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DFDFDF"/>
            <w:vAlign w:val="center"/>
          </w:tcPr>
          <w:p w14:paraId="5DE6825B" w14:textId="77777777" w:rsidR="006159E5" w:rsidRPr="00DB36C7" w:rsidRDefault="00E532D7">
            <w:pPr>
              <w:spacing w:after="80"/>
              <w:rPr>
                <w:rFonts w:ascii="Arial" w:eastAsia="Arial" w:hAnsi="Arial" w:cs="Arial"/>
                <w:b/>
              </w:rPr>
            </w:pPr>
            <w:r w:rsidRPr="00DB36C7">
              <w:rPr>
                <w:rFonts w:ascii="Arial" w:eastAsia="Arial" w:hAnsi="Arial" w:cs="Arial"/>
                <w:b/>
              </w:rPr>
              <w:t>Vypořádání připomínky</w:t>
            </w:r>
          </w:p>
        </w:tc>
      </w:tr>
      <w:tr w:rsidR="006159E5" w:rsidRPr="00DB36C7" w14:paraId="2CE86774" w14:textId="77777777" w:rsidTr="00DB36C7">
        <w:trPr>
          <w:trHeight w:val="321"/>
        </w:trPr>
        <w:tc>
          <w:tcPr>
            <w:tcW w:w="56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B963FE9" w14:textId="77777777" w:rsidR="006159E5" w:rsidRPr="00DB36C7" w:rsidRDefault="006159E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78"/>
              </w:tabs>
              <w:spacing w:after="80"/>
              <w:ind w:left="57" w:right="57" w:firstLine="0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E1EB45F" w14:textId="77777777" w:rsidR="006159E5" w:rsidRPr="00DB36C7" w:rsidRDefault="00E532D7">
            <w:pPr>
              <w:spacing w:after="80"/>
              <w:rPr>
                <w:rFonts w:ascii="Arial" w:eastAsia="Arial" w:hAnsi="Arial" w:cs="Arial"/>
                <w:color w:val="000000"/>
              </w:rPr>
            </w:pPr>
            <w:r w:rsidRPr="00DB36C7">
              <w:rPr>
                <w:rFonts w:ascii="Arial" w:eastAsia="Arial" w:hAnsi="Arial" w:cs="Arial"/>
                <w:color w:val="000000"/>
              </w:rPr>
              <w:t>Zásadní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AFA7B79" w14:textId="77777777" w:rsidR="006159E5" w:rsidRPr="00DB36C7" w:rsidRDefault="00E532D7">
            <w:pPr>
              <w:jc w:val="center"/>
              <w:rPr>
                <w:rFonts w:ascii="Arial" w:eastAsia="Arial" w:hAnsi="Arial" w:cs="Arial"/>
                <w:color w:val="000000"/>
              </w:rPr>
            </w:pPr>
            <w:r w:rsidRPr="00DB36C7">
              <w:rPr>
                <w:rFonts w:ascii="Arial" w:eastAsia="Arial" w:hAnsi="Arial" w:cs="Arial"/>
                <w:color w:val="000000"/>
              </w:rPr>
              <w:t>Asociace organizací v oblasti vězeňství (AOOV)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5FBE6D" w14:textId="77777777" w:rsidR="006159E5" w:rsidRPr="00DB36C7" w:rsidRDefault="00E532D7">
            <w:pPr>
              <w:spacing w:after="80"/>
              <w:jc w:val="center"/>
              <w:rPr>
                <w:rFonts w:ascii="Arial" w:eastAsia="Arial" w:hAnsi="Arial" w:cs="Arial"/>
                <w:color w:val="000000"/>
              </w:rPr>
            </w:pPr>
            <w:r w:rsidRPr="00DB36C7">
              <w:rPr>
                <w:rFonts w:ascii="Arial" w:eastAsia="Arial" w:hAnsi="Arial" w:cs="Arial"/>
                <w:color w:val="000000"/>
              </w:rPr>
              <w:t>Str. 5, 6</w:t>
            </w:r>
          </w:p>
        </w:tc>
        <w:tc>
          <w:tcPr>
            <w:tcW w:w="7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21943E6" w14:textId="0A67841B" w:rsidR="006159E5" w:rsidRPr="00DB36C7" w:rsidRDefault="00E532D7">
            <w:pPr>
              <w:spacing w:after="160" w:line="259" w:lineRule="auto"/>
              <w:rPr>
                <w:rFonts w:ascii="Arial" w:hAnsi="Arial" w:cs="Arial"/>
              </w:rPr>
            </w:pPr>
            <w:r w:rsidRPr="00DB36C7">
              <w:rPr>
                <w:rFonts w:ascii="Arial" w:hAnsi="Arial" w:cs="Arial"/>
              </w:rPr>
              <w:t xml:space="preserve">Nesouhlasíme </w:t>
            </w:r>
            <w:r w:rsidRPr="00DB36C7">
              <w:rPr>
                <w:rFonts w:ascii="Arial" w:hAnsi="Arial" w:cs="Arial"/>
                <w:b/>
              </w:rPr>
              <w:t xml:space="preserve">se stanovením minimální spoluúčastí subjektů poskytujících veřejně prospěšnou činnost, zpravidla </w:t>
            </w:r>
            <w:r w:rsidRPr="00DB36C7">
              <w:rPr>
                <w:rFonts w:ascii="Arial" w:eastAsia="Arial" w:hAnsi="Arial" w:cs="Arial"/>
              </w:rPr>
              <w:t>o.p.s., spolků, ústavů, církví a náboženských společností, nadace a nadační fondy</w:t>
            </w:r>
            <w:r w:rsidRPr="00DB36C7">
              <w:rPr>
                <w:rFonts w:ascii="Arial" w:hAnsi="Arial" w:cs="Arial"/>
                <w:b/>
              </w:rPr>
              <w:t xml:space="preserve"> na EU projektech</w:t>
            </w:r>
            <w:r w:rsidRPr="00DB36C7">
              <w:rPr>
                <w:rFonts w:ascii="Arial" w:hAnsi="Arial" w:cs="Arial"/>
              </w:rPr>
              <w:t xml:space="preserve"> </w:t>
            </w:r>
            <w:r w:rsidRPr="00DB36C7">
              <w:rPr>
                <w:rFonts w:ascii="Arial" w:hAnsi="Arial" w:cs="Arial"/>
                <w:b/>
              </w:rPr>
              <w:t xml:space="preserve">ve výši </w:t>
            </w:r>
            <w:proofErr w:type="gramStart"/>
            <w:r w:rsidRPr="00DB36C7">
              <w:rPr>
                <w:rFonts w:ascii="Arial" w:hAnsi="Arial" w:cs="Arial"/>
                <w:b/>
              </w:rPr>
              <w:t>5</w:t>
            </w:r>
            <w:r w:rsidRPr="00DB36C7">
              <w:rPr>
                <w:rFonts w:ascii="Arial" w:hAnsi="Arial" w:cs="Arial"/>
                <w:b/>
              </w:rPr>
              <w:t>%</w:t>
            </w:r>
            <w:proofErr w:type="gramEnd"/>
            <w:r w:rsidRPr="00DB36C7">
              <w:rPr>
                <w:rFonts w:ascii="Arial" w:hAnsi="Arial" w:cs="Arial"/>
                <w:b/>
              </w:rPr>
              <w:t>.</w:t>
            </w:r>
            <w:r w:rsidRPr="00DB36C7">
              <w:rPr>
                <w:rFonts w:ascii="Arial" w:hAnsi="Arial" w:cs="Arial"/>
              </w:rPr>
              <w:t xml:space="preserve"> </w:t>
            </w:r>
          </w:p>
          <w:p w14:paraId="0E4EA267" w14:textId="77777777" w:rsidR="006159E5" w:rsidRPr="00DB36C7" w:rsidRDefault="00E532D7">
            <w:pPr>
              <w:rPr>
                <w:rFonts w:ascii="Arial" w:hAnsi="Arial" w:cs="Arial"/>
                <w:b/>
                <w:u w:val="single"/>
              </w:rPr>
            </w:pPr>
            <w:r w:rsidRPr="00DB36C7">
              <w:rPr>
                <w:rFonts w:ascii="Arial" w:hAnsi="Arial" w:cs="Arial"/>
                <w:b/>
                <w:u w:val="single"/>
              </w:rPr>
              <w:t xml:space="preserve">Navrhujeme </w:t>
            </w:r>
          </w:p>
          <w:p w14:paraId="79B906B5" w14:textId="77777777" w:rsidR="006159E5" w:rsidRPr="00DB36C7" w:rsidRDefault="00E532D7">
            <w:pPr>
              <w:spacing w:after="160" w:line="259" w:lineRule="auto"/>
              <w:rPr>
                <w:rFonts w:ascii="Arial" w:eastAsia="Arial" w:hAnsi="Arial" w:cs="Arial"/>
              </w:rPr>
            </w:pPr>
            <w:r w:rsidRPr="00DB36C7">
              <w:rPr>
                <w:rFonts w:ascii="Arial" w:eastAsia="Arial" w:hAnsi="Arial" w:cs="Arial"/>
              </w:rPr>
              <w:t>Alt. 1: Snížit povinnou výši spolu</w:t>
            </w:r>
            <w:r w:rsidRPr="00DB36C7">
              <w:rPr>
                <w:rFonts w:ascii="Arial" w:eastAsia="Arial" w:hAnsi="Arial" w:cs="Arial"/>
              </w:rPr>
              <w:t xml:space="preserve">financování v rámci ESF+ z 5 % na 0 %, pro kategorii příjemců organizací vykonávajících společensky prospěšnou činnost. </w:t>
            </w:r>
          </w:p>
          <w:p w14:paraId="4A433DEC" w14:textId="77777777" w:rsidR="006159E5" w:rsidRPr="00DB36C7" w:rsidRDefault="00E532D7">
            <w:pPr>
              <w:spacing w:after="160" w:line="259" w:lineRule="auto"/>
              <w:rPr>
                <w:rFonts w:ascii="Arial" w:eastAsia="Arial" w:hAnsi="Arial" w:cs="Arial"/>
              </w:rPr>
            </w:pPr>
            <w:r w:rsidRPr="00DB36C7">
              <w:rPr>
                <w:rFonts w:ascii="Arial" w:eastAsia="Arial" w:hAnsi="Arial" w:cs="Arial"/>
              </w:rPr>
              <w:t>Alt. 2: Pokud nebude tato spoluúčast zrušena u organizací vykonávajících společensky prospěšnou činnost paušálně, navrhujeme garantovat</w:t>
            </w:r>
            <w:r w:rsidRPr="00DB36C7">
              <w:rPr>
                <w:rFonts w:ascii="Arial" w:eastAsia="Arial" w:hAnsi="Arial" w:cs="Arial"/>
              </w:rPr>
              <w:t xml:space="preserve"> nulovou spoluúčast alespoň u organizací zajišťujících služby a podporu zranitelným skupinám obyvatel. V dalších případech veřejně prospěšné činnosti navrhujeme stanovit pouze symbolickou spoluúčast 1 %.</w:t>
            </w:r>
          </w:p>
          <w:p w14:paraId="10AB5D6E" w14:textId="77777777" w:rsidR="006159E5" w:rsidRPr="00DB36C7" w:rsidRDefault="006159E5">
            <w:pPr>
              <w:spacing w:after="160" w:line="259" w:lineRule="auto"/>
              <w:rPr>
                <w:rFonts w:ascii="Arial" w:hAnsi="Arial" w:cs="Arial"/>
              </w:rPr>
            </w:pPr>
          </w:p>
          <w:p w14:paraId="192BFE82" w14:textId="77777777" w:rsidR="006159E5" w:rsidRPr="00DB36C7" w:rsidRDefault="00E532D7">
            <w:pPr>
              <w:spacing w:after="160" w:line="259" w:lineRule="auto"/>
              <w:rPr>
                <w:rFonts w:ascii="Arial" w:eastAsia="Arial" w:hAnsi="Arial" w:cs="Arial"/>
                <w:b/>
                <w:u w:val="single"/>
              </w:rPr>
            </w:pPr>
            <w:r w:rsidRPr="00DB36C7">
              <w:rPr>
                <w:rFonts w:ascii="Arial" w:eastAsia="Arial" w:hAnsi="Arial" w:cs="Arial"/>
                <w:b/>
                <w:u w:val="single"/>
              </w:rPr>
              <w:t>Odůvodnění</w:t>
            </w:r>
          </w:p>
          <w:p w14:paraId="47CF87E2" w14:textId="702F6DF5" w:rsidR="006159E5" w:rsidRPr="00DB36C7" w:rsidRDefault="00E532D7">
            <w:pPr>
              <w:spacing w:after="160" w:line="259" w:lineRule="auto"/>
              <w:rPr>
                <w:rFonts w:ascii="Arial" w:eastAsia="Arial" w:hAnsi="Arial" w:cs="Arial"/>
              </w:rPr>
            </w:pPr>
            <w:r w:rsidRPr="00DB36C7">
              <w:rPr>
                <w:rFonts w:ascii="Arial" w:eastAsia="Arial" w:hAnsi="Arial" w:cs="Arial"/>
              </w:rPr>
              <w:t xml:space="preserve">Požadavek spoluúčasti subjektů definovaných v bodě 3.4. str. 3 připomínkovaného materiálu </w:t>
            </w:r>
            <w:r w:rsidRPr="00DB36C7">
              <w:rPr>
                <w:rFonts w:ascii="Arial" w:eastAsia="Arial" w:hAnsi="Arial" w:cs="Arial"/>
              </w:rPr>
              <w:t xml:space="preserve">v minimální </w:t>
            </w:r>
            <w:r w:rsidRPr="00DB36C7">
              <w:rPr>
                <w:rFonts w:ascii="Arial" w:eastAsia="Arial" w:hAnsi="Arial" w:cs="Arial"/>
              </w:rPr>
              <w:t>výši 5 % vyloučí z možnosti čerpání zásadní počet organizací, jejichž činnost je zaměřena na poskytování služeb a pomoci nejohroženějším skupinám obyvat</w:t>
            </w:r>
            <w:r w:rsidRPr="00DB36C7">
              <w:rPr>
                <w:rFonts w:ascii="Arial" w:eastAsia="Arial" w:hAnsi="Arial" w:cs="Arial"/>
              </w:rPr>
              <w:t xml:space="preserve">elstva (např. v rámci ESF ESF+). </w:t>
            </w:r>
            <w:r w:rsidR="00DB36C7">
              <w:rPr>
                <w:rFonts w:ascii="Arial" w:eastAsia="Arial" w:hAnsi="Arial" w:cs="Arial"/>
              </w:rPr>
              <w:t xml:space="preserve">                                              </w:t>
            </w:r>
            <w:r w:rsidRPr="00DB36C7">
              <w:rPr>
                <w:rFonts w:ascii="Arial" w:eastAsia="Arial" w:hAnsi="Arial" w:cs="Arial"/>
              </w:rPr>
              <w:lastRenderedPageBreak/>
              <w:t xml:space="preserve">Výše zmíněné služby zpravidla reagují na slepá místa v systému služeb nebo doplňují omezenou a nedostatečnou nabídku služeb poskytovaných veřejným sektorem. Zpravidla řeší závažné sociální problémy, jejichž prohlubování by </w:t>
            </w:r>
            <w:r w:rsidRPr="00DB36C7">
              <w:rPr>
                <w:rFonts w:ascii="Arial" w:eastAsia="Arial" w:hAnsi="Arial" w:cs="Arial"/>
              </w:rPr>
              <w:t xml:space="preserve">s sebou přineslo další sociální propad cílových skupin a negativní ekonomický dopad na veřejné finance. </w:t>
            </w:r>
          </w:p>
          <w:p w14:paraId="7F9CCDF4" w14:textId="19EFC5BB" w:rsidR="006159E5" w:rsidRPr="00DB36C7" w:rsidRDefault="00E532D7">
            <w:pPr>
              <w:spacing w:after="160" w:line="259" w:lineRule="auto"/>
              <w:rPr>
                <w:rFonts w:ascii="Arial" w:eastAsia="Arial" w:hAnsi="Arial" w:cs="Arial"/>
              </w:rPr>
            </w:pPr>
            <w:r w:rsidRPr="00DB36C7">
              <w:rPr>
                <w:rFonts w:ascii="Arial" w:eastAsia="Arial" w:hAnsi="Arial" w:cs="Arial"/>
              </w:rPr>
              <w:t>Stanovením podmínky spoluúčasti hrazené z vlastních prostředků by zároveň došlo k extrémnímu zvýhodnění příspěvkových organizací, kterým by v tomto pří</w:t>
            </w:r>
            <w:r w:rsidRPr="00DB36C7">
              <w:rPr>
                <w:rFonts w:ascii="Arial" w:eastAsia="Arial" w:hAnsi="Arial" w:cs="Arial"/>
              </w:rPr>
              <w:t xml:space="preserve">padě spolufinancování zaplatil stát, potažmo městské a krajské rozpočty. To by podle našeho názoru </w:t>
            </w:r>
            <w:r w:rsidRPr="00DB36C7">
              <w:rPr>
                <w:rFonts w:ascii="Arial" w:eastAsia="Arial" w:hAnsi="Arial" w:cs="Arial"/>
              </w:rPr>
              <w:t>bylo vůči službám veřejného zájmu poskytovaných nestátním sektorem při realizaci projektů financovaných Evropskou unií silně diskriminující.</w:t>
            </w:r>
          </w:p>
          <w:p w14:paraId="3D95F636" w14:textId="77777777" w:rsidR="006159E5" w:rsidRPr="00DB36C7" w:rsidRDefault="00E532D7">
            <w:pPr>
              <w:rPr>
                <w:rFonts w:ascii="Arial" w:eastAsia="Arial" w:hAnsi="Arial" w:cs="Arial"/>
              </w:rPr>
            </w:pPr>
            <w:r w:rsidRPr="00DB36C7">
              <w:rPr>
                <w:rFonts w:ascii="Arial" w:eastAsia="Arial" w:hAnsi="Arial" w:cs="Arial"/>
              </w:rPr>
              <w:t>Předložený návr</w:t>
            </w:r>
            <w:r w:rsidRPr="00DB36C7">
              <w:rPr>
                <w:rFonts w:ascii="Arial" w:eastAsia="Arial" w:hAnsi="Arial" w:cs="Arial"/>
              </w:rPr>
              <w:t xml:space="preserve">h </w:t>
            </w:r>
            <w:r w:rsidRPr="00DB36C7">
              <w:rPr>
                <w:rFonts w:ascii="Arial" w:eastAsia="Arial" w:hAnsi="Arial" w:cs="Arial"/>
                <w:b/>
              </w:rPr>
              <w:t xml:space="preserve">nereflektuje alarmující výstupy průzkumu mezi žadateli ESF projektů zpracované MPSV v roce 2019 </w:t>
            </w:r>
            <w:r w:rsidRPr="00DB36C7">
              <w:rPr>
                <w:rFonts w:ascii="Arial" w:eastAsia="Arial" w:hAnsi="Arial" w:cs="Arial"/>
              </w:rPr>
              <w:t xml:space="preserve">- odkaz  </w:t>
            </w:r>
            <w:hyperlink r:id="rId8">
              <w:r w:rsidRPr="00DB36C7">
                <w:rPr>
                  <w:rFonts w:ascii="Arial" w:eastAsia="Arial" w:hAnsi="Arial" w:cs="Arial"/>
                  <w:color w:val="0000FF"/>
                  <w:u w:val="single"/>
                </w:rPr>
                <w:t>https://www.esfcr.cz/documents/21802/11611279/Vyhodnocen%C3%AD+%C5%A1et%C5%99en%C3%AD+k+nastaven%C3%AD+spolufinancov%C3%A1n%C3%AD+2021%E2%80%932027.pdf/e9f51c54-cd2f-41dd-9538-5068d</w:t>
              </w:r>
              <w:r w:rsidRPr="00DB36C7">
                <w:rPr>
                  <w:rFonts w:ascii="Arial" w:eastAsia="Arial" w:hAnsi="Arial" w:cs="Arial"/>
                  <w:color w:val="0000FF"/>
                  <w:u w:val="single"/>
                </w:rPr>
                <w:t>3dc1422?t=1565273945345</w:t>
              </w:r>
            </w:hyperlink>
          </w:p>
          <w:p w14:paraId="3D135719" w14:textId="77777777" w:rsidR="006159E5" w:rsidRPr="00DB36C7" w:rsidRDefault="006159E5">
            <w:pPr>
              <w:rPr>
                <w:rFonts w:ascii="Arial" w:hAnsi="Arial" w:cs="Arial"/>
              </w:rPr>
            </w:pPr>
          </w:p>
          <w:p w14:paraId="2A013FFC" w14:textId="62A2DDB5" w:rsidR="006159E5" w:rsidRPr="00DB36C7" w:rsidRDefault="00E532D7">
            <w:pPr>
              <w:spacing w:after="160" w:line="259" w:lineRule="auto"/>
              <w:rPr>
                <w:rFonts w:ascii="Arial" w:eastAsia="Arial" w:hAnsi="Arial" w:cs="Arial"/>
              </w:rPr>
            </w:pPr>
            <w:r w:rsidRPr="00DB36C7">
              <w:rPr>
                <w:rFonts w:ascii="Arial" w:eastAsia="Arial" w:hAnsi="Arial" w:cs="Arial"/>
              </w:rPr>
              <w:t xml:space="preserve">Tento průzkum poukázal na alarmující skutečnost, že pro více </w:t>
            </w:r>
            <w:r w:rsidRPr="00DB36C7">
              <w:rPr>
                <w:rFonts w:ascii="Arial" w:eastAsia="Arial" w:hAnsi="Arial" w:cs="Arial"/>
                <w:b/>
              </w:rPr>
              <w:t>než 60 % z oslovených z téměř 500 NNO z řad podpořených organizací prostřednictvím ESF</w:t>
            </w:r>
            <w:r w:rsidRPr="00DB36C7">
              <w:rPr>
                <w:rFonts w:ascii="Arial" w:eastAsia="Arial" w:hAnsi="Arial" w:cs="Arial"/>
              </w:rPr>
              <w:t>, by změna výše kofinancování (a zrušení zálohových plateb) znamenala zásadní problé</w:t>
            </w:r>
            <w:r w:rsidRPr="00DB36C7">
              <w:rPr>
                <w:rFonts w:ascii="Arial" w:eastAsia="Arial" w:hAnsi="Arial" w:cs="Arial"/>
              </w:rPr>
              <w:t xml:space="preserve">m. Polovina z těchto respondentů dále v doplňujícím komentáři uvedla, že by v případě navýšení spolufinancování (či zrušení záloh) </w:t>
            </w:r>
            <w:r w:rsidRPr="00DB36C7">
              <w:rPr>
                <w:rFonts w:ascii="Arial" w:eastAsia="Arial" w:hAnsi="Arial" w:cs="Arial"/>
              </w:rPr>
              <w:t xml:space="preserve">o podporu v OPZ nežádala (str. 19). </w:t>
            </w:r>
          </w:p>
          <w:p w14:paraId="0D008197" w14:textId="77777777" w:rsidR="006159E5" w:rsidRPr="00DB36C7" w:rsidRDefault="00E532D7">
            <w:pPr>
              <w:spacing w:after="160" w:line="259" w:lineRule="auto"/>
              <w:rPr>
                <w:rFonts w:ascii="Arial" w:eastAsia="Arial" w:hAnsi="Arial" w:cs="Arial"/>
              </w:rPr>
            </w:pPr>
            <w:r w:rsidRPr="00DB36C7">
              <w:rPr>
                <w:rFonts w:ascii="Arial" w:eastAsia="Arial" w:hAnsi="Arial" w:cs="Arial"/>
              </w:rPr>
              <w:t>Skutečnosti omezeného přístupu NNO k čerpání ESF projektů nereflektuje ani předkládací</w:t>
            </w:r>
            <w:r w:rsidRPr="00DB36C7">
              <w:rPr>
                <w:rFonts w:ascii="Arial" w:eastAsia="Arial" w:hAnsi="Arial" w:cs="Arial"/>
              </w:rPr>
              <w:t xml:space="preserve"> zpráva připomínkovaného materiálu, která počítá s tím, že se absorpční kapacita čerpání prostředků ve srovnání s předchozím programovým obdobím nezmění. </w:t>
            </w:r>
          </w:p>
          <w:p w14:paraId="67782591" w14:textId="1D206703" w:rsidR="006159E5" w:rsidRPr="00DB36C7" w:rsidRDefault="00E532D7">
            <w:pPr>
              <w:spacing w:after="160" w:line="259" w:lineRule="auto"/>
              <w:rPr>
                <w:rFonts w:ascii="Arial" w:eastAsia="Arial" w:hAnsi="Arial" w:cs="Arial"/>
              </w:rPr>
            </w:pPr>
            <w:r w:rsidRPr="00DB36C7">
              <w:rPr>
                <w:rFonts w:ascii="Arial" w:eastAsia="Arial" w:hAnsi="Arial" w:cs="Arial"/>
              </w:rPr>
              <w:t>Jsme velmi znepokojeni skutečností, že navržený krok povinné minimální spoluúčasti subjektů poskytují</w:t>
            </w:r>
            <w:r w:rsidRPr="00DB36C7">
              <w:rPr>
                <w:rFonts w:ascii="Arial" w:eastAsia="Arial" w:hAnsi="Arial" w:cs="Arial"/>
              </w:rPr>
              <w:t xml:space="preserve">cích veřejně prospěšnou činnost není doprovázen relevantní analýzou dopadu tohoto rozhodnutí na dostupnost a kvalitu služeb a nejsou přijata ani další opatření, kterými tyto negativní dopady lze </w:t>
            </w:r>
            <w:r w:rsidRPr="00DB36C7">
              <w:rPr>
                <w:rFonts w:ascii="Arial" w:eastAsia="Arial" w:hAnsi="Arial" w:cs="Arial"/>
              </w:rPr>
              <w:t xml:space="preserve">alespoň částečně eliminovat.  </w:t>
            </w:r>
          </w:p>
          <w:p w14:paraId="07460FDC" w14:textId="77777777" w:rsidR="006159E5" w:rsidRPr="00DB36C7" w:rsidRDefault="006159E5">
            <w:pPr>
              <w:spacing w:after="160" w:line="259" w:lineRule="auto"/>
              <w:rPr>
                <w:rFonts w:ascii="Arial" w:eastAsia="Arial" w:hAnsi="Arial" w:cs="Arial"/>
              </w:rPr>
            </w:pPr>
          </w:p>
          <w:p w14:paraId="25DB18C8" w14:textId="77777777" w:rsidR="006159E5" w:rsidRPr="00DB36C7" w:rsidRDefault="00E532D7">
            <w:pPr>
              <w:spacing w:after="160" w:line="259" w:lineRule="auto"/>
              <w:rPr>
                <w:rFonts w:ascii="Arial" w:eastAsia="Arial" w:hAnsi="Arial" w:cs="Arial"/>
                <w:b/>
                <w:u w:val="single"/>
              </w:rPr>
            </w:pPr>
            <w:r w:rsidRPr="00DB36C7">
              <w:rPr>
                <w:rFonts w:ascii="Arial" w:eastAsia="Arial" w:hAnsi="Arial" w:cs="Arial"/>
                <w:b/>
                <w:u w:val="single"/>
              </w:rPr>
              <w:lastRenderedPageBreak/>
              <w:t>Shrnutí</w:t>
            </w:r>
          </w:p>
          <w:p w14:paraId="61526A6D" w14:textId="77777777" w:rsidR="006159E5" w:rsidRPr="00DB36C7" w:rsidRDefault="00E532D7">
            <w:pPr>
              <w:spacing w:after="160" w:line="259" w:lineRule="auto"/>
              <w:rPr>
                <w:rFonts w:ascii="Arial" w:eastAsia="Arial" w:hAnsi="Arial" w:cs="Arial"/>
              </w:rPr>
            </w:pPr>
            <w:r w:rsidRPr="00DB36C7">
              <w:rPr>
                <w:rFonts w:ascii="Arial" w:eastAsia="Arial" w:hAnsi="Arial" w:cs="Arial"/>
              </w:rPr>
              <w:t>Požadavek spoluúčast</w:t>
            </w:r>
            <w:r w:rsidRPr="00DB36C7">
              <w:rPr>
                <w:rFonts w:ascii="Arial" w:eastAsia="Arial" w:hAnsi="Arial" w:cs="Arial"/>
              </w:rPr>
              <w:t>i nevládních organizací ve výši 5 % vyloučí z možnosti čerpání většinu nevládních organizací, a to nejen menších a středních. Stanovením minimální míry spolufinancování na NNO tak dojde k výraznému poklesu schopnosti subjektů poskytujících veřejně prospěšn</w:t>
            </w:r>
            <w:r w:rsidRPr="00DB36C7">
              <w:rPr>
                <w:rFonts w:ascii="Arial" w:eastAsia="Arial" w:hAnsi="Arial" w:cs="Arial"/>
              </w:rPr>
              <w:t xml:space="preserve">ou činnost prostředky z ESF na svou činnost žádat a potřebné služby zajistit.  </w:t>
            </w:r>
            <w:r w:rsidRPr="00DB36C7">
              <w:rPr>
                <w:rFonts w:ascii="Arial" w:eastAsia="Arial" w:hAnsi="Arial" w:cs="Arial"/>
                <w:b/>
              </w:rPr>
              <w:t>To v konečném důsledku povede k zásadní redukci dostupnosti a kvality služeb pro nejohroženější obyvatele ČR a prohloubení sociálních problému ve společnosti, jejichž řešení bud</w:t>
            </w:r>
            <w:r w:rsidRPr="00DB36C7">
              <w:rPr>
                <w:rFonts w:ascii="Arial" w:eastAsia="Arial" w:hAnsi="Arial" w:cs="Arial"/>
                <w:b/>
              </w:rPr>
              <w:t>e stát českou společnost nemalé finanční prostředky a investice</w:t>
            </w:r>
            <w:r w:rsidRPr="00DB36C7">
              <w:rPr>
                <w:rFonts w:ascii="Arial" w:eastAsia="Arial" w:hAnsi="Arial" w:cs="Arial"/>
              </w:rPr>
              <w:t xml:space="preserve">. </w:t>
            </w:r>
          </w:p>
          <w:p w14:paraId="31C9B329" w14:textId="77777777" w:rsidR="006159E5" w:rsidRPr="00DB36C7" w:rsidRDefault="006159E5">
            <w:pPr>
              <w:rPr>
                <w:rFonts w:ascii="Arial" w:hAnsi="Arial" w:cs="Arial"/>
              </w:rPr>
            </w:pPr>
          </w:p>
          <w:p w14:paraId="21EB0463" w14:textId="77777777" w:rsidR="006159E5" w:rsidRPr="00DB36C7" w:rsidRDefault="006159E5">
            <w:pPr>
              <w:spacing w:after="160" w:line="259" w:lineRule="auto"/>
              <w:rPr>
                <w:rFonts w:ascii="Arial" w:eastAsia="Arial" w:hAnsi="Arial" w:cs="Arial"/>
              </w:rPr>
            </w:pPr>
          </w:p>
        </w:tc>
        <w:tc>
          <w:tcPr>
            <w:tcW w:w="3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014114C" w14:textId="77777777" w:rsidR="006159E5" w:rsidRPr="00DB36C7" w:rsidRDefault="006159E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</w:rPr>
            </w:pPr>
          </w:p>
        </w:tc>
      </w:tr>
      <w:tr w:rsidR="006159E5" w:rsidRPr="00DB36C7" w14:paraId="705DDBC3" w14:textId="77777777" w:rsidTr="00DB36C7">
        <w:trPr>
          <w:trHeight w:val="321"/>
        </w:trPr>
        <w:tc>
          <w:tcPr>
            <w:tcW w:w="56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AD5949F" w14:textId="77777777" w:rsidR="006159E5" w:rsidRPr="00DB36C7" w:rsidRDefault="006159E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78"/>
              </w:tabs>
              <w:spacing w:after="80"/>
              <w:ind w:left="57" w:right="57" w:firstLine="0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EB37C8B" w14:textId="77777777" w:rsidR="006159E5" w:rsidRPr="00DB36C7" w:rsidRDefault="00E532D7">
            <w:pPr>
              <w:spacing w:after="80"/>
              <w:rPr>
                <w:rFonts w:ascii="Arial" w:eastAsia="Arial" w:hAnsi="Arial" w:cs="Arial"/>
                <w:color w:val="000000"/>
              </w:rPr>
            </w:pPr>
            <w:r w:rsidRPr="00DB36C7">
              <w:rPr>
                <w:rFonts w:ascii="Arial" w:eastAsia="Arial" w:hAnsi="Arial" w:cs="Arial"/>
              </w:rPr>
              <w:t>Zásadní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6BD9FCF" w14:textId="77777777" w:rsidR="006159E5" w:rsidRPr="00DB36C7" w:rsidRDefault="00E532D7">
            <w:pPr>
              <w:jc w:val="center"/>
              <w:rPr>
                <w:rFonts w:ascii="Arial" w:eastAsia="Arial" w:hAnsi="Arial" w:cs="Arial"/>
                <w:color w:val="000000"/>
              </w:rPr>
            </w:pPr>
            <w:r w:rsidRPr="00DB36C7">
              <w:rPr>
                <w:rFonts w:ascii="Arial" w:eastAsia="Arial" w:hAnsi="Arial" w:cs="Arial"/>
              </w:rPr>
              <w:t>AOOV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A8B4B3" w14:textId="77777777" w:rsidR="006159E5" w:rsidRPr="00DB36C7" w:rsidRDefault="00E532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Arial" w:eastAsia="Arial" w:hAnsi="Arial" w:cs="Arial"/>
              </w:rPr>
            </w:pPr>
            <w:r w:rsidRPr="00DB36C7">
              <w:rPr>
                <w:rFonts w:ascii="Arial" w:eastAsia="Arial" w:hAnsi="Arial" w:cs="Arial"/>
              </w:rPr>
              <w:t>Str. 4, odst. 4</w:t>
            </w:r>
          </w:p>
        </w:tc>
        <w:tc>
          <w:tcPr>
            <w:tcW w:w="7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A28EB1A" w14:textId="61FD8B30" w:rsidR="006159E5" w:rsidRPr="00DB36C7" w:rsidRDefault="00E532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Arial" w:eastAsia="Arial" w:hAnsi="Arial" w:cs="Arial"/>
              </w:rPr>
            </w:pPr>
            <w:r w:rsidRPr="00DB36C7">
              <w:rPr>
                <w:rFonts w:ascii="Arial" w:eastAsia="Arial" w:hAnsi="Arial" w:cs="Arial"/>
                <w:b/>
              </w:rPr>
              <w:t xml:space="preserve">Nesouhlasíme s definicí výjimky, kdy řídící výbor může povinnou spoluúčast zrušit. </w:t>
            </w:r>
            <w:r w:rsidRPr="00DB36C7">
              <w:rPr>
                <w:rFonts w:ascii="Arial" w:eastAsia="Arial" w:hAnsi="Arial" w:cs="Arial"/>
              </w:rPr>
              <w:t xml:space="preserve">  Tuto formulaci považujeme za velmi vágní, jelikož není dostatečně popsáno, co je minimální standard dostupnosti služeb pro jednotlivé cílové skupiny a další veřejně prospě</w:t>
            </w:r>
            <w:r w:rsidRPr="00DB36C7">
              <w:rPr>
                <w:rFonts w:ascii="Arial" w:eastAsia="Arial" w:hAnsi="Arial" w:cs="Arial"/>
              </w:rPr>
              <w:t>šné činnosti, za jejichž dostupnost stát nese odpovědnost a jejichž financování garantuje.</w:t>
            </w:r>
            <w:r w:rsidR="00DB36C7">
              <w:rPr>
                <w:rFonts w:ascii="Arial" w:eastAsia="Arial" w:hAnsi="Arial" w:cs="Arial"/>
              </w:rPr>
              <w:t xml:space="preserve"> </w:t>
            </w:r>
            <w:r w:rsidRPr="00DB36C7">
              <w:rPr>
                <w:rFonts w:ascii="Arial" w:eastAsia="Arial" w:hAnsi="Arial" w:cs="Arial"/>
              </w:rPr>
              <w:t>Tato absence standardu služeb se týká zejména služeb mimo režim sociálních služeb, tj. služeb na sociálním, preventivním  a zdravotnickém pomezí a dále ambulantních s</w:t>
            </w:r>
            <w:r w:rsidRPr="00DB36C7">
              <w:rPr>
                <w:rFonts w:ascii="Arial" w:eastAsia="Arial" w:hAnsi="Arial" w:cs="Arial"/>
              </w:rPr>
              <w:t>lužeb, které by měly v souladu s trendy moderních služeb a práce se znevýhodněnými v co největší míře nahrazovat služby pobytové (aktuální zejména u cílové skupiny seniorů, dětí vyrůstající bez rodičů, osob a dalších zdravotně a sociálně znevýhodněných sku</w:t>
            </w:r>
            <w:r w:rsidRPr="00DB36C7">
              <w:rPr>
                <w:rFonts w:ascii="Arial" w:eastAsia="Arial" w:hAnsi="Arial" w:cs="Arial"/>
              </w:rPr>
              <w:t xml:space="preserve">pin obyvatel). Vzhledem k této </w:t>
            </w:r>
            <w:r w:rsidRPr="00DB36C7">
              <w:rPr>
                <w:rFonts w:ascii="Arial" w:eastAsia="Arial" w:hAnsi="Arial" w:cs="Arial"/>
              </w:rPr>
              <w:t xml:space="preserve">absenci standardů </w:t>
            </w:r>
            <w:r w:rsidRPr="00DB36C7">
              <w:rPr>
                <w:rFonts w:ascii="Arial" w:eastAsia="Arial" w:hAnsi="Arial" w:cs="Arial"/>
              </w:rPr>
              <w:t xml:space="preserve">státem garantovaných služeb se obáváme netransparentního využívání této výjimky. </w:t>
            </w:r>
          </w:p>
          <w:p w14:paraId="1ED02781" w14:textId="56D191FE" w:rsidR="006159E5" w:rsidRDefault="00E532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Arial" w:eastAsia="Arial" w:hAnsi="Arial" w:cs="Arial"/>
                <w:b/>
              </w:rPr>
            </w:pPr>
            <w:r w:rsidRPr="00DB36C7">
              <w:rPr>
                <w:rFonts w:ascii="Arial" w:eastAsia="Arial" w:hAnsi="Arial" w:cs="Arial"/>
                <w:b/>
              </w:rPr>
              <w:t xml:space="preserve">Pokud by minimální spoluúčast všech či vybraných společensky prospěšných činností měla být snižována na základě rozhodnutí </w:t>
            </w:r>
            <w:r w:rsidRPr="00DB36C7">
              <w:rPr>
                <w:rFonts w:ascii="Arial" w:eastAsia="Arial" w:hAnsi="Arial" w:cs="Arial"/>
                <w:b/>
              </w:rPr>
              <w:t>Řídícího orgánu, považujeme za nezbytné změnit formulaci, která tuto možnost definuje.</w:t>
            </w:r>
          </w:p>
          <w:p w14:paraId="40DAAA25" w14:textId="1FBE245C" w:rsidR="00DB36C7" w:rsidRDefault="00DB36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Arial" w:eastAsia="Arial" w:hAnsi="Arial" w:cs="Arial"/>
                <w:b/>
              </w:rPr>
            </w:pPr>
          </w:p>
          <w:p w14:paraId="5C85ABDF" w14:textId="0F1F6AAC" w:rsidR="00DB36C7" w:rsidRDefault="00DB36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Arial" w:eastAsia="Arial" w:hAnsi="Arial" w:cs="Arial"/>
                <w:b/>
              </w:rPr>
            </w:pPr>
          </w:p>
          <w:p w14:paraId="434C0819" w14:textId="77777777" w:rsidR="00DB36C7" w:rsidRPr="00DB36C7" w:rsidRDefault="00DB36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Arial" w:eastAsia="Arial" w:hAnsi="Arial" w:cs="Arial"/>
                <w:b/>
              </w:rPr>
            </w:pPr>
          </w:p>
          <w:p w14:paraId="32883849" w14:textId="77777777" w:rsidR="006159E5" w:rsidRPr="00DB36C7" w:rsidRDefault="00E532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Arial" w:eastAsia="Arial" w:hAnsi="Arial" w:cs="Arial"/>
                <w:b/>
                <w:bCs/>
                <w:i/>
              </w:rPr>
            </w:pPr>
            <w:r w:rsidRPr="00DB36C7">
              <w:rPr>
                <w:rFonts w:ascii="Arial" w:eastAsia="Arial" w:hAnsi="Arial" w:cs="Arial"/>
                <w:b/>
                <w:bCs/>
                <w:i/>
              </w:rPr>
              <w:lastRenderedPageBreak/>
              <w:t>Namísto původního znění</w:t>
            </w:r>
          </w:p>
          <w:p w14:paraId="2EE419BE" w14:textId="77777777" w:rsidR="006159E5" w:rsidRPr="00DB36C7" w:rsidRDefault="00E532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Arial" w:eastAsia="Arial" w:hAnsi="Arial" w:cs="Arial"/>
              </w:rPr>
            </w:pPr>
            <w:r w:rsidRPr="00DB36C7">
              <w:rPr>
                <w:rFonts w:ascii="Arial" w:eastAsia="Arial" w:hAnsi="Arial" w:cs="Arial"/>
              </w:rPr>
              <w:t xml:space="preserve">Pouze v případě, že se jedná o nezbytné celospolečensky přínosné aktivity, u kterých se očekává nízká absorpční kapacita, a které by jinak musel </w:t>
            </w:r>
            <w:r w:rsidRPr="00DB36C7">
              <w:rPr>
                <w:rFonts w:ascii="Arial" w:eastAsia="Arial" w:hAnsi="Arial" w:cs="Arial"/>
              </w:rPr>
              <w:t>financovat stát, může ŘO rozhodnout o snížení minimálního podílu příjemce.</w:t>
            </w:r>
          </w:p>
          <w:p w14:paraId="7FBC63F6" w14:textId="77777777" w:rsidR="006159E5" w:rsidRPr="00DB36C7" w:rsidRDefault="00E532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Arial" w:eastAsia="Arial" w:hAnsi="Arial" w:cs="Arial"/>
                <w:b/>
              </w:rPr>
            </w:pPr>
            <w:r w:rsidRPr="00DB36C7">
              <w:rPr>
                <w:rFonts w:ascii="Arial" w:eastAsia="Arial" w:hAnsi="Arial" w:cs="Arial"/>
                <w:b/>
              </w:rPr>
              <w:t>Navrhujeme následující znění</w:t>
            </w:r>
          </w:p>
          <w:p w14:paraId="7953E1AE" w14:textId="56DF8916" w:rsidR="006159E5" w:rsidRPr="00DB36C7" w:rsidRDefault="00E532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Arial" w:eastAsia="Arial" w:hAnsi="Arial" w:cs="Arial"/>
              </w:rPr>
            </w:pPr>
            <w:r w:rsidRPr="00DB36C7">
              <w:rPr>
                <w:rFonts w:ascii="Arial" w:eastAsia="Arial" w:hAnsi="Arial" w:cs="Arial"/>
              </w:rPr>
              <w:t>V případech, kdy se jedná o významnou společensky přínosnou aktivitu, které nejsou v dostatečné míře zajištěny státem, může ŘO rozhodnout o snížení či zrušení minimálního podílu příjemce z řad dalších veřejně prospěšných organizací. V potaz při tomto rozho</w:t>
            </w:r>
            <w:r w:rsidRPr="00DB36C7">
              <w:rPr>
                <w:rFonts w:ascii="Arial" w:eastAsia="Arial" w:hAnsi="Arial" w:cs="Arial"/>
              </w:rPr>
              <w:t>dnutí bude brána společenská potřebnost dané oblasti služeb a aktivit, míra ohrožení cílové skupiny i negativní společenský a ekonomický dopad v případě omezení či absence této aktivity.</w:t>
            </w:r>
          </w:p>
          <w:p w14:paraId="2205C03B" w14:textId="77777777" w:rsidR="006159E5" w:rsidRPr="00DB36C7" w:rsidRDefault="006159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Arial" w:eastAsia="Arial" w:hAnsi="Arial" w:cs="Arial"/>
              </w:rPr>
            </w:pPr>
          </w:p>
          <w:p w14:paraId="51AC6030" w14:textId="77777777" w:rsidR="006159E5" w:rsidRPr="00DB36C7" w:rsidRDefault="006159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Arial" w:eastAsia="Arial" w:hAnsi="Arial" w:cs="Arial"/>
              </w:rPr>
            </w:pPr>
          </w:p>
        </w:tc>
        <w:tc>
          <w:tcPr>
            <w:tcW w:w="3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CF2F996" w14:textId="77777777" w:rsidR="006159E5" w:rsidRPr="00DB36C7" w:rsidRDefault="006159E5">
            <w:pPr>
              <w:spacing w:after="80"/>
              <w:rPr>
                <w:rFonts w:ascii="Arial" w:eastAsia="Arial" w:hAnsi="Arial" w:cs="Arial"/>
                <w:color w:val="000000"/>
              </w:rPr>
            </w:pPr>
          </w:p>
        </w:tc>
      </w:tr>
    </w:tbl>
    <w:p w14:paraId="00E20D2A" w14:textId="77777777" w:rsidR="006159E5" w:rsidRDefault="006159E5">
      <w:pPr>
        <w:rPr>
          <w:rFonts w:ascii="Arial" w:eastAsia="Arial" w:hAnsi="Arial" w:cs="Arial"/>
          <w:sz w:val="24"/>
          <w:szCs w:val="24"/>
        </w:rPr>
      </w:pPr>
    </w:p>
    <w:sectPr w:rsidR="006159E5">
      <w:headerReference w:type="default" r:id="rId9"/>
      <w:footerReference w:type="default" r:id="rId10"/>
      <w:pgSz w:w="16838" w:h="11906" w:orient="landscape"/>
      <w:pgMar w:top="1417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B205BF3" w14:textId="77777777" w:rsidR="00E532D7" w:rsidRDefault="00E532D7">
      <w:r>
        <w:separator/>
      </w:r>
    </w:p>
  </w:endnote>
  <w:endnote w:type="continuationSeparator" w:id="0">
    <w:p w14:paraId="6FF33F96" w14:textId="77777777" w:rsidR="00E532D7" w:rsidRDefault="00E532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C9B5B5F" w14:textId="77777777" w:rsidR="006159E5" w:rsidRDefault="00E532D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 w:rsidR="00DB36C7">
      <w:rPr>
        <w:color w:val="000000"/>
      </w:rPr>
      <w:fldChar w:fldCharType="separate"/>
    </w:r>
    <w:r w:rsidR="00DB36C7">
      <w:rPr>
        <w:noProof/>
        <w:color w:val="000000"/>
      </w:rPr>
      <w:t>1</w:t>
    </w:r>
    <w:r>
      <w:rPr>
        <w:color w:val="000000"/>
      </w:rPr>
      <w:fldChar w:fldCharType="end"/>
    </w:r>
  </w:p>
  <w:p w14:paraId="1F0D4A84" w14:textId="77777777" w:rsidR="006159E5" w:rsidRDefault="006159E5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ABE1541" w14:textId="77777777" w:rsidR="00E532D7" w:rsidRDefault="00E532D7">
      <w:r>
        <w:separator/>
      </w:r>
    </w:p>
  </w:footnote>
  <w:footnote w:type="continuationSeparator" w:id="0">
    <w:p w14:paraId="5CD2C7EE" w14:textId="77777777" w:rsidR="00E532D7" w:rsidRDefault="00E532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FFDC3D" w14:textId="77777777" w:rsidR="006159E5" w:rsidRDefault="006159E5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right"/>
      <w:rPr>
        <w:rFonts w:ascii="Arial" w:eastAsia="Arial" w:hAnsi="Arial" w:cs="Arial"/>
        <w:b/>
        <w:color w:val="000000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8475CA3"/>
    <w:multiLevelType w:val="multilevel"/>
    <w:tmpl w:val="354AD592"/>
    <w:lvl w:ilvl="0">
      <w:start w:val="1"/>
      <w:numFmt w:val="decimal"/>
      <w:lvlText w:val="%1."/>
      <w:lvlJc w:val="left"/>
      <w:pPr>
        <w:ind w:left="927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59E5"/>
    <w:rsid w:val="006159E5"/>
    <w:rsid w:val="00DB36C7"/>
    <w:rsid w:val="00E53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449A66"/>
  <w15:docId w15:val="{4A2F5E6F-8A3A-41DF-BF17-9BB4EEAE39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D568BD"/>
  </w:style>
  <w:style w:type="paragraph" w:styleId="Nadpis1">
    <w:name w:val="heading 1"/>
    <w:basedOn w:val="Normln"/>
    <w:next w:val="Normln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ln"/>
    <w:next w:val="Normln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Mkatabulky">
    <w:name w:val="Table Grid"/>
    <w:basedOn w:val="Normlntabulka"/>
    <w:rsid w:val="00D514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BF593A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rsid w:val="00BF593A"/>
    <w:rPr>
      <w:rFonts w:ascii="Tahoma" w:hAnsi="Tahoma" w:cs="Tahoma"/>
      <w:sz w:val="16"/>
      <w:szCs w:val="16"/>
    </w:rPr>
  </w:style>
  <w:style w:type="paragraph" w:styleId="Odstavecseseznamem">
    <w:name w:val="List Paragraph"/>
    <w:aliases w:val="(1) odstavec,Dot pt,Indicator Text,LISTA,List Paragraph Char Char Char,List Paragraph à moi,List Paragraph1,Listaszerű bekezdés1,Listaszerű bekezdés2,Nad,No Spacing1,Numbered Para 1,Odstavec cíl se seznamem,Odstavec se seznamem5"/>
    <w:basedOn w:val="Normln"/>
    <w:link w:val="OdstavecseseznamemChar"/>
    <w:uiPriority w:val="34"/>
    <w:qFormat/>
    <w:rsid w:val="00D55371"/>
    <w:pPr>
      <w:ind w:left="720"/>
      <w:contextualSpacing/>
    </w:pPr>
  </w:style>
  <w:style w:type="character" w:styleId="Zstupntext">
    <w:name w:val="Placeholder Text"/>
    <w:uiPriority w:val="99"/>
    <w:semiHidden/>
    <w:rsid w:val="00145EDE"/>
    <w:rPr>
      <w:color w:val="808080"/>
    </w:rPr>
  </w:style>
  <w:style w:type="paragraph" w:styleId="Zhlav">
    <w:name w:val="header"/>
    <w:basedOn w:val="Normln"/>
    <w:link w:val="ZhlavChar"/>
    <w:uiPriority w:val="99"/>
    <w:unhideWhenUsed/>
    <w:rsid w:val="009D3EB9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9D3EB9"/>
  </w:style>
  <w:style w:type="paragraph" w:styleId="Zpat">
    <w:name w:val="footer"/>
    <w:basedOn w:val="Normln"/>
    <w:link w:val="ZpatChar"/>
    <w:uiPriority w:val="99"/>
    <w:unhideWhenUsed/>
    <w:rsid w:val="009D3EB9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9D3EB9"/>
  </w:style>
  <w:style w:type="character" w:customStyle="1" w:styleId="OdstavecseseznamemChar">
    <w:name w:val="Odstavec se seznamem Char"/>
    <w:aliases w:val="(1) odstavec Char,Dot pt Char,Indicator Text Char,LISTA Char,List Paragraph Char Char Char Char,List Paragraph à moi Char,List Paragraph1 Char,Listaszerű bekezdés1 Char,Listaszerű bekezdés2 Char,Nad Char,No Spacing1 Char"/>
    <w:basedOn w:val="Standardnpsmoodstavce"/>
    <w:link w:val="Odstavecseseznamem"/>
    <w:uiPriority w:val="34"/>
    <w:qFormat/>
    <w:locked/>
    <w:rsid w:val="00A62B54"/>
  </w:style>
  <w:style w:type="paragraph" w:styleId="Bezmezer">
    <w:name w:val="No Spacing"/>
    <w:uiPriority w:val="1"/>
    <w:qFormat/>
    <w:rsid w:val="0062122C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extpoznpodarou">
    <w:name w:val="footnote text"/>
    <w:basedOn w:val="Normln"/>
    <w:link w:val="TextpoznpodarouChar"/>
    <w:uiPriority w:val="99"/>
    <w:unhideWhenUsed/>
    <w:rsid w:val="004A3AF4"/>
    <w:pPr>
      <w:suppressAutoHyphens/>
    </w:pPr>
    <w:rPr>
      <w:rFonts w:ascii="Arial" w:hAnsi="Arial"/>
      <w:lang w:eastAsia="ar-SA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rsid w:val="004A3AF4"/>
    <w:rPr>
      <w:rFonts w:ascii="Arial" w:hAnsi="Arial"/>
      <w:lang w:eastAsia="ar-SA"/>
    </w:rPr>
  </w:style>
  <w:style w:type="paragraph" w:styleId="Textkomente">
    <w:name w:val="annotation text"/>
    <w:basedOn w:val="Normln"/>
    <w:link w:val="TextkomenteChar"/>
    <w:uiPriority w:val="99"/>
    <w:unhideWhenUsed/>
    <w:rsid w:val="00420D3A"/>
  </w:style>
  <w:style w:type="character" w:customStyle="1" w:styleId="TextkomenteChar">
    <w:name w:val="Text komentáře Char"/>
    <w:basedOn w:val="Standardnpsmoodstavce"/>
    <w:link w:val="Textkomente"/>
    <w:uiPriority w:val="99"/>
    <w:rsid w:val="00420D3A"/>
  </w:style>
  <w:style w:type="character" w:customStyle="1" w:styleId="st">
    <w:name w:val="st"/>
    <w:rsid w:val="007931FA"/>
  </w:style>
  <w:style w:type="character" w:styleId="Odkaznakoment">
    <w:name w:val="annotation reference"/>
    <w:basedOn w:val="Standardnpsmoodstavce"/>
    <w:uiPriority w:val="99"/>
    <w:semiHidden/>
    <w:unhideWhenUsed/>
    <w:rsid w:val="00F12711"/>
    <w:rPr>
      <w:sz w:val="16"/>
      <w:szCs w:val="16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F12711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F12711"/>
    <w:rPr>
      <w:b/>
      <w:bCs/>
    </w:rPr>
  </w:style>
  <w:style w:type="paragraph" w:styleId="FormtovanvHTML">
    <w:name w:val="HTML Preformatted"/>
    <w:basedOn w:val="Normln"/>
    <w:link w:val="FormtovanvHTMLChar"/>
    <w:uiPriority w:val="99"/>
    <w:rsid w:val="00D823D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Theme="minorEastAsia" w:hAnsi="Courier New" w:cs="Courier New"/>
      <w:i/>
      <w:iCs/>
    </w:rPr>
  </w:style>
  <w:style w:type="character" w:customStyle="1" w:styleId="FormtovanvHTMLChar">
    <w:name w:val="Formátovaný v HTML Char"/>
    <w:basedOn w:val="Standardnpsmoodstavce"/>
    <w:link w:val="FormtovanvHTML"/>
    <w:uiPriority w:val="99"/>
    <w:rsid w:val="00D823DA"/>
    <w:rPr>
      <w:rFonts w:ascii="Courier New" w:eastAsiaTheme="minorEastAsia" w:hAnsi="Courier New" w:cs="Courier New"/>
      <w:i/>
      <w:iCs/>
    </w:rPr>
  </w:style>
  <w:style w:type="paragraph" w:styleId="Revize">
    <w:name w:val="Revision"/>
    <w:hidden/>
    <w:uiPriority w:val="99"/>
    <w:semiHidden/>
    <w:rsid w:val="00D823DA"/>
  </w:style>
  <w:style w:type="paragraph" w:styleId="Prosttext">
    <w:name w:val="Plain Text"/>
    <w:basedOn w:val="Normln"/>
    <w:link w:val="ProsttextChar"/>
    <w:uiPriority w:val="99"/>
    <w:semiHidden/>
    <w:unhideWhenUsed/>
    <w:rsid w:val="00E849FD"/>
    <w:rPr>
      <w:rFonts w:ascii="Arial" w:eastAsiaTheme="minorHAnsi" w:hAnsi="Arial" w:cs="Arial"/>
      <w:lang w:eastAsia="en-US"/>
    </w:rPr>
  </w:style>
  <w:style w:type="character" w:customStyle="1" w:styleId="ProsttextChar">
    <w:name w:val="Prostý text Char"/>
    <w:basedOn w:val="Standardnpsmoodstavce"/>
    <w:link w:val="Prosttext"/>
    <w:uiPriority w:val="99"/>
    <w:semiHidden/>
    <w:rsid w:val="00E849FD"/>
    <w:rPr>
      <w:rFonts w:ascii="Arial" w:eastAsiaTheme="minorHAnsi" w:hAnsi="Arial" w:cs="Arial"/>
      <w:lang w:eastAsia="en-US"/>
    </w:rPr>
  </w:style>
  <w:style w:type="character" w:styleId="Hypertextovodkaz">
    <w:name w:val="Hyperlink"/>
    <w:basedOn w:val="Standardnpsmoodstavce"/>
    <w:uiPriority w:val="99"/>
    <w:unhideWhenUsed/>
    <w:rsid w:val="00FF29C0"/>
    <w:rPr>
      <w:color w:val="0000FF" w:themeColor="hyperlink"/>
      <w:u w:val="single"/>
    </w:rPr>
  </w:style>
  <w:style w:type="paragraph" w:styleId="Podnadpis">
    <w:name w:val="Subtitle"/>
    <w:basedOn w:val="Normln"/>
    <w:next w:val="Normln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28" w:type="dxa"/>
        <w:bottom w:w="0" w:type="dxa"/>
        <w:right w:w="2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sfcr.cz/documents/21802/11611279/Vyhodnocen%C3%AD+%C5%A1et%C5%99en%C3%AD+k+nastaven%C3%AD+spolufinancov%C3%A1n%C3%AD+2021%E2%80%932027.pdf/e9f51c54-cd2f-41dd-9538-5068d3dc1422?t=1565273945345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3168FJuo7RObZrl/NpgQTIm8Lbg==">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900</Words>
  <Characters>5312</Characters>
  <Application>Microsoft Office Word</Application>
  <DocSecurity>0</DocSecurity>
  <Lines>44</Lines>
  <Paragraphs>12</Paragraphs>
  <ScaleCrop>false</ScaleCrop>
  <Company/>
  <LinksUpToDate>false</LinksUpToDate>
  <CharactersWithSpaces>6200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Veronika Picková</dc:creator>
  <cp:lastModifiedBy>START</cp:lastModifiedBy>
  <cp:revision>2</cp:revision>
  <dcterms:created xsi:type="dcterms:W3CDTF">2021-01-23T20:20:00Z</dcterms:created>
  <dcterms:modified xsi:type="dcterms:W3CDTF">2021-01-25T18:08:00Z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0x010100A6ADF86DA2ABEF45BCFAC2BA03324CFB</vt:lpwstr>
  </property>
  <property fmtid="{D5CDD505-2E9C-101B-9397-08002B2CF9AE}" pid="3" name="_dlc_DocIdItemGuid">
    <vt:lpwstr>63c90c26-e7dc-4487-a0fe-956f4ac62b9f</vt:lpwstr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ComplianceAssetId">
    <vt:lpwstr/>
  </property>
  <property fmtid="{D5CDD505-2E9C-101B-9397-08002B2CF9AE}" pid="7" name="TemplateUrl">
    <vt:lpwstr/>
  </property>
</Properties>
</file>